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BAA18A" w14:textId="77777777" w:rsidR="003E366A" w:rsidRDefault="00B37A83">
      <w:pPr>
        <w:pStyle w:val="MStitle"/>
        <w:rPr>
          <w:b w:val="0"/>
          <w:i/>
        </w:rPr>
      </w:pPr>
      <w:bookmarkStart w:id="0" w:name="_Hlk21337633"/>
      <w:r>
        <w:rPr>
          <w:b w:val="0"/>
          <w:i/>
        </w:rPr>
        <w:t>Supplement for</w:t>
      </w:r>
    </w:p>
    <w:p w14:paraId="23D403DA" w14:textId="55CCE802" w:rsidR="003E366A" w:rsidRDefault="00B37A83">
      <w:pPr>
        <w:pStyle w:val="MStitle"/>
      </w:pPr>
      <w:r>
        <w:t>PM</w:t>
      </w:r>
      <w:r>
        <w:rPr>
          <w:vertAlign w:val="subscript"/>
        </w:rPr>
        <w:t>2.5</w:t>
      </w:r>
      <w:r>
        <w:t xml:space="preserve"> chemistry, organosulfates, and </w:t>
      </w:r>
      <w:r w:rsidR="00012DF7">
        <w:t>secondary organic aerosol</w:t>
      </w:r>
      <w:r>
        <w:t xml:space="preserve"> during the 2017 Lake Michigan Ozone Study </w:t>
      </w:r>
    </w:p>
    <w:bookmarkEnd w:id="0"/>
    <w:p w14:paraId="17A47812" w14:textId="77777777" w:rsidR="003E366A" w:rsidRDefault="00B37A83">
      <w:pPr>
        <w:pStyle w:val="Authors"/>
        <w:rPr>
          <w:vertAlign w:val="superscript"/>
        </w:rPr>
      </w:pPr>
      <w:r>
        <w:t>Dagen D. Hughes,</w:t>
      </w:r>
      <w:r>
        <w:rPr>
          <w:vertAlign w:val="superscript"/>
        </w:rPr>
        <w:t>1</w:t>
      </w:r>
      <w:r>
        <w:t xml:space="preserve"> Megan Christiansen,</w:t>
      </w:r>
      <w:r>
        <w:rPr>
          <w:vertAlign w:val="superscript"/>
        </w:rPr>
        <w:t>2</w:t>
      </w:r>
      <w:r>
        <w:t xml:space="preserve"> Alissa Milani,</w:t>
      </w:r>
      <w:r>
        <w:rPr>
          <w:vertAlign w:val="superscript"/>
        </w:rPr>
        <w:t>1</w:t>
      </w:r>
      <w:r>
        <w:t xml:space="preserve"> Michael P. Vermeuel,</w:t>
      </w:r>
      <w:r>
        <w:rPr>
          <w:vertAlign w:val="superscript"/>
        </w:rPr>
        <w:t>3</w:t>
      </w:r>
      <w:r>
        <w:t xml:space="preserve"> Gordon A. Novak,</w:t>
      </w:r>
      <w:r>
        <w:rPr>
          <w:vertAlign w:val="superscript"/>
        </w:rPr>
        <w:t>3</w:t>
      </w:r>
      <w:r>
        <w:t xml:space="preserve"> Hariprasad D. Alwe,</w:t>
      </w:r>
      <w:r>
        <w:rPr>
          <w:vertAlign w:val="superscript"/>
        </w:rPr>
        <w:t>4</w:t>
      </w:r>
      <w:r>
        <w:t xml:space="preserve"> Angela F. Dickens,</w:t>
      </w:r>
      <w:r>
        <w:rPr>
          <w:vertAlign w:val="superscript"/>
        </w:rPr>
        <w:t>5</w:t>
      </w:r>
      <w:r>
        <w:t xml:space="preserve"> R. Bradley Pierce,</w:t>
      </w:r>
      <w:r>
        <w:rPr>
          <w:vertAlign w:val="superscript"/>
        </w:rPr>
        <w:t>6</w:t>
      </w:r>
      <w:r>
        <w:t xml:space="preserve"> Dylan B. Millet,</w:t>
      </w:r>
      <w:r>
        <w:rPr>
          <w:vertAlign w:val="superscript"/>
        </w:rPr>
        <w:t>4</w:t>
      </w:r>
      <w:r>
        <w:t xml:space="preserve"> Timothy H. Bertram,</w:t>
      </w:r>
      <w:r>
        <w:rPr>
          <w:vertAlign w:val="superscript"/>
        </w:rPr>
        <w:t>3</w:t>
      </w:r>
      <w:r>
        <w:t xml:space="preserve"> Charles O. Stanier,</w:t>
      </w:r>
      <w:r>
        <w:rPr>
          <w:vertAlign w:val="superscript"/>
        </w:rPr>
        <w:t>2</w:t>
      </w:r>
      <w:r>
        <w:t xml:space="preserve"> and Elizabeth A. Stone</w:t>
      </w:r>
      <w:r>
        <w:rPr>
          <w:vertAlign w:val="superscript"/>
        </w:rPr>
        <w:t>1</w:t>
      </w:r>
    </w:p>
    <w:p w14:paraId="1B9F1505" w14:textId="77777777" w:rsidR="003E366A" w:rsidRDefault="00B37A83">
      <w:pPr>
        <w:pStyle w:val="Affiliation"/>
      </w:pPr>
      <w:r>
        <w:rPr>
          <w:vertAlign w:val="superscript"/>
        </w:rPr>
        <w:t>1</w:t>
      </w:r>
      <w:r>
        <w:t>Department of Chemistry, University of Iowa, Iowa City, IA, USA</w:t>
      </w:r>
    </w:p>
    <w:p w14:paraId="40F6296C" w14:textId="77777777" w:rsidR="003E366A" w:rsidRDefault="00B37A83">
      <w:pPr>
        <w:pStyle w:val="Affiliation"/>
      </w:pPr>
      <w:r>
        <w:rPr>
          <w:vertAlign w:val="superscript"/>
        </w:rPr>
        <w:t>2</w:t>
      </w:r>
      <w:r>
        <w:t>Department of Chemical and Biochemical Engineering, University of Iowa, Iowa City, IA, USA</w:t>
      </w:r>
    </w:p>
    <w:p w14:paraId="3E9FEE73" w14:textId="77777777" w:rsidR="003E366A" w:rsidRDefault="00B37A83">
      <w:pPr>
        <w:pStyle w:val="Affiliation"/>
      </w:pPr>
      <w:r>
        <w:rPr>
          <w:vertAlign w:val="superscript"/>
        </w:rPr>
        <w:t>3</w:t>
      </w:r>
      <w:r>
        <w:t>Department of Chemistry, University of Wisconsin, Madison, WI, USA</w:t>
      </w:r>
    </w:p>
    <w:p w14:paraId="188B7FEE" w14:textId="77777777" w:rsidR="003E366A" w:rsidRDefault="00B37A83">
      <w:pPr>
        <w:pStyle w:val="Affiliation"/>
        <w:rPr>
          <w:vertAlign w:val="superscript"/>
        </w:rPr>
      </w:pPr>
      <w:r>
        <w:rPr>
          <w:vertAlign w:val="superscript"/>
        </w:rPr>
        <w:t>4</w:t>
      </w:r>
      <w:r>
        <w:t>Department of Soil, Water, and Climate, University of Minnesota, St. Paul, MN, USA</w:t>
      </w:r>
    </w:p>
    <w:p w14:paraId="3AB7923F" w14:textId="77777777" w:rsidR="003E366A" w:rsidRDefault="00B37A83">
      <w:pPr>
        <w:pStyle w:val="Affiliation"/>
      </w:pPr>
      <w:r>
        <w:rPr>
          <w:vertAlign w:val="superscript"/>
        </w:rPr>
        <w:t>5</w:t>
      </w:r>
      <w:r>
        <w:t>Wisconsin Department of Natural Resources, Madison, WI, USA</w:t>
      </w:r>
    </w:p>
    <w:p w14:paraId="2F724AFD" w14:textId="77777777" w:rsidR="003E366A" w:rsidRDefault="00B37A83">
      <w:pPr>
        <w:pStyle w:val="Affiliation"/>
      </w:pPr>
      <w:r>
        <w:rPr>
          <w:vertAlign w:val="superscript"/>
        </w:rPr>
        <w:t>6</w:t>
      </w:r>
      <w:r>
        <w:t>Space Science and Engineering Center, University of Wisconsin, Madison, WI USA</w:t>
      </w:r>
    </w:p>
    <w:p w14:paraId="4EB3860E" w14:textId="77777777" w:rsidR="003E366A" w:rsidRDefault="00B37A83">
      <w:pPr>
        <w:pStyle w:val="Correspondence"/>
      </w:pPr>
      <w:r>
        <w:rPr>
          <w:i/>
        </w:rPr>
        <w:t>Correspondence to</w:t>
      </w:r>
      <w:r>
        <w:t>: Elizabeth A. Stone (</w:t>
      </w:r>
      <w:hyperlink r:id="rId8" w:history="1">
        <w:r>
          <w:rPr>
            <w:rStyle w:val="Hyperlink"/>
          </w:rPr>
          <w:t>betsy-stone@uiowa.edu</w:t>
        </w:r>
      </w:hyperlink>
      <w:r>
        <w:t>)</w:t>
      </w:r>
    </w:p>
    <w:p w14:paraId="582A9F20" w14:textId="77777777" w:rsidR="003E366A" w:rsidRDefault="00B37A83">
      <w:pPr>
        <w:spacing w:line="240" w:lineRule="auto"/>
      </w:pPr>
      <w:r>
        <w:rPr>
          <w:b/>
        </w:rPr>
        <w:t>Figure S1</w:t>
      </w:r>
      <w:r>
        <w:rPr>
          <w:b/>
          <w:bCs/>
        </w:rPr>
        <w:t>.</w:t>
      </w:r>
      <w:r>
        <w:t xml:space="preserve"> Sensitivity test of modelled aerosol pH to total ammonia. As the uncertain modelled gas-phase NH</w:t>
      </w:r>
      <w:r w:rsidRPr="009723CC">
        <w:rPr>
          <w:vertAlign w:val="subscript"/>
        </w:rPr>
        <w:t>3</w:t>
      </w:r>
      <w:r>
        <w:t xml:space="preserve"> was used to calculate total ammonia, the pH was calculated twice. In (a) base case concentrations were used; in (b) 0.5 µg m</w:t>
      </w:r>
      <w:r>
        <w:rPr>
          <w:vertAlign w:val="superscript"/>
        </w:rPr>
        <w:t>-3</w:t>
      </w:r>
      <w:r>
        <w:t xml:space="preserve"> of ammonia was added. Overall, the aerosol pH was found to have a low sensitivity to total ammonia as indicated by the minimal change in pH between the two conditions. </w:t>
      </w:r>
    </w:p>
    <w:p w14:paraId="762778DF" w14:textId="77777777" w:rsidR="003E366A" w:rsidRDefault="00B37A83">
      <w:pPr>
        <w:spacing w:line="240" w:lineRule="auto"/>
        <w:jc w:val="center"/>
      </w:pPr>
      <w:r>
        <w:rPr>
          <w:noProof/>
        </w:rPr>
        <w:drawing>
          <wp:inline distT="0" distB="0" distL="0" distR="0" wp14:anchorId="37C2051F" wp14:editId="294B3A00">
            <wp:extent cx="6362700" cy="2286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4F294" w14:textId="77777777" w:rsidR="003E366A" w:rsidRDefault="00B37A83">
      <w:pPr>
        <w:spacing w:line="240" w:lineRule="auto"/>
        <w:jc w:val="left"/>
        <w:rPr>
          <w:b/>
        </w:rPr>
      </w:pPr>
      <w:r>
        <w:rPr>
          <w:b/>
        </w:rPr>
        <w:br w:type="page"/>
      </w:r>
    </w:p>
    <w:p w14:paraId="25C40502" w14:textId="08EF8247" w:rsidR="003E366A" w:rsidRDefault="00B37A83" w:rsidP="00844FD7">
      <w:pPr>
        <w:spacing w:line="240" w:lineRule="auto"/>
      </w:pPr>
      <w:r>
        <w:rPr>
          <w:b/>
        </w:rPr>
        <w:lastRenderedPageBreak/>
        <w:t>Figure S2</w:t>
      </w:r>
      <w:r>
        <w:rPr>
          <w:b/>
          <w:bCs/>
        </w:rPr>
        <w:t>.</w:t>
      </w:r>
      <w:r>
        <w:t xml:space="preserve"> Hourly measurements of (a) wind direction where the blue highlighted hours correspond to lake breeze events, (b) temperature, (c) relative humidity, (d) NO</w:t>
      </w:r>
      <w:r>
        <w:rPr>
          <w:vertAlign w:val="subscript"/>
        </w:rPr>
        <w:t>x</w:t>
      </w:r>
      <w:r>
        <w:t xml:space="preserve">, and (e) ozone. </w:t>
      </w:r>
      <w:r w:rsidR="00165B7A">
        <w:t>Dates are defined using local time (CDT).</w:t>
      </w:r>
    </w:p>
    <w:p w14:paraId="6C00F2FE" w14:textId="2AC01A21" w:rsidR="003E366A" w:rsidRDefault="00165B7A" w:rsidP="00844FD7">
      <w:pPr>
        <w:spacing w:line="240" w:lineRule="auto"/>
        <w:jc w:val="center"/>
      </w:pPr>
      <w:r>
        <w:rPr>
          <w:noProof/>
        </w:rPr>
        <w:drawing>
          <wp:inline distT="0" distB="0" distL="0" distR="0" wp14:anchorId="48054F2A" wp14:editId="1934D204">
            <wp:extent cx="5736332" cy="6357667"/>
            <wp:effectExtent l="0" t="0" r="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52" b="7549"/>
                    <a:stretch/>
                  </pic:blipFill>
                  <pic:spPr bwMode="auto">
                    <a:xfrm>
                      <a:off x="0" y="0"/>
                      <a:ext cx="5736590" cy="6357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5CB853" w14:textId="77777777" w:rsidR="00165B7A" w:rsidRDefault="00165B7A">
      <w:pPr>
        <w:spacing w:line="240" w:lineRule="auto"/>
        <w:jc w:val="left"/>
        <w:rPr>
          <w:b/>
          <w:bCs/>
        </w:rPr>
      </w:pPr>
      <w:r>
        <w:rPr>
          <w:b/>
          <w:bCs/>
        </w:rPr>
        <w:br w:type="page"/>
      </w:r>
    </w:p>
    <w:p w14:paraId="7B76EF3C" w14:textId="7675DAED" w:rsidR="003E366A" w:rsidRDefault="00B37A83">
      <w:pPr>
        <w:spacing w:line="240" w:lineRule="auto"/>
        <w:jc w:val="left"/>
      </w:pPr>
      <w:r>
        <w:rPr>
          <w:b/>
          <w:bCs/>
        </w:rPr>
        <w:lastRenderedPageBreak/>
        <w:t>Figure S3.</w:t>
      </w:r>
      <w:r>
        <w:t xml:space="preserve"> Back trajectories (48 hours) of air masses arriving at Zion, IL throughout ozone period A (2 June) during the daytime (8:00–20:00 CDT) and nighttime (20:00–8:00 CDT the following day).</w:t>
      </w:r>
    </w:p>
    <w:p w14:paraId="1CC4BF78" w14:textId="77777777" w:rsidR="003E366A" w:rsidRDefault="003E366A">
      <w:pPr>
        <w:spacing w:line="240" w:lineRule="auto"/>
      </w:pPr>
    </w:p>
    <w:p w14:paraId="42F21D02" w14:textId="6D379132" w:rsidR="003E366A" w:rsidRDefault="002D67FA">
      <w:pPr>
        <w:jc w:val="center"/>
      </w:pPr>
      <w:r>
        <w:rPr>
          <w:noProof/>
        </w:rPr>
        <w:drawing>
          <wp:inline distT="0" distB="0" distL="0" distR="0" wp14:anchorId="5BBC86E3" wp14:editId="2EE5690C">
            <wp:extent cx="5056632" cy="2130552"/>
            <wp:effectExtent l="0" t="0" r="0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632" cy="213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FBB54" w14:textId="77777777" w:rsidR="003E366A" w:rsidRDefault="00B37A83">
      <w:pPr>
        <w:spacing w:line="240" w:lineRule="auto"/>
        <w:jc w:val="left"/>
      </w:pPr>
      <w:r>
        <w:br w:type="page"/>
      </w:r>
    </w:p>
    <w:p w14:paraId="6161638E" w14:textId="1D3A1D11" w:rsidR="003E366A" w:rsidRDefault="00B37A83">
      <w:pPr>
        <w:spacing w:line="240" w:lineRule="auto"/>
      </w:pPr>
      <w:r>
        <w:rPr>
          <w:b/>
          <w:bCs/>
        </w:rPr>
        <w:lastRenderedPageBreak/>
        <w:t>Figure S4.</w:t>
      </w:r>
      <w:r>
        <w:t xml:space="preserve"> Back trajectories (48 hours) of air masses arriving at Zion, IL throughout ozone period B (10–12 June) during the daytime (8:00–20:00 CDT) and nighttime (20:00–8:00 CDT the following day).</w:t>
      </w:r>
    </w:p>
    <w:p w14:paraId="5979D803" w14:textId="77777777" w:rsidR="002D67FA" w:rsidRDefault="002D67FA">
      <w:pPr>
        <w:spacing w:line="240" w:lineRule="auto"/>
      </w:pPr>
    </w:p>
    <w:p w14:paraId="70352144" w14:textId="468FC22A" w:rsidR="003E366A" w:rsidRDefault="002D67FA">
      <w:pPr>
        <w:jc w:val="center"/>
      </w:pPr>
      <w:r>
        <w:rPr>
          <w:noProof/>
        </w:rPr>
        <w:drawing>
          <wp:inline distT="0" distB="0" distL="0" distR="0" wp14:anchorId="563B4115" wp14:editId="14189343">
            <wp:extent cx="5056632" cy="650138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632" cy="6501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AEF6E" w14:textId="77777777" w:rsidR="002D67FA" w:rsidRDefault="002D67FA">
      <w:pPr>
        <w:spacing w:line="240" w:lineRule="auto"/>
        <w:jc w:val="left"/>
        <w:rPr>
          <w:b/>
          <w:bCs/>
        </w:rPr>
      </w:pPr>
      <w:r>
        <w:rPr>
          <w:b/>
          <w:bCs/>
        </w:rPr>
        <w:br w:type="page"/>
      </w:r>
    </w:p>
    <w:p w14:paraId="414A1002" w14:textId="0BA8C6AF" w:rsidR="003E366A" w:rsidRDefault="00B37A83">
      <w:pPr>
        <w:spacing w:line="240" w:lineRule="auto"/>
      </w:pPr>
      <w:r>
        <w:rPr>
          <w:b/>
          <w:bCs/>
        </w:rPr>
        <w:lastRenderedPageBreak/>
        <w:t>Figure S5.</w:t>
      </w:r>
      <w:r>
        <w:t xml:space="preserve"> Back trajectories (48 hours) of air masses arriving at Zion, IL throughout ozone period C (14–16 June) during the daytime (8:00–20:00 CDT) and nighttime (20:00–8:00 CDT the following day).</w:t>
      </w:r>
    </w:p>
    <w:p w14:paraId="5155028E" w14:textId="77777777" w:rsidR="003E366A" w:rsidRDefault="003E366A">
      <w:pPr>
        <w:spacing w:line="240" w:lineRule="auto"/>
      </w:pPr>
    </w:p>
    <w:p w14:paraId="454FD5A8" w14:textId="5B3591BE" w:rsidR="003E366A" w:rsidRDefault="002D67FA">
      <w:pPr>
        <w:spacing w:line="240" w:lineRule="auto"/>
        <w:jc w:val="center"/>
      </w:pPr>
      <w:r>
        <w:rPr>
          <w:noProof/>
        </w:rPr>
        <w:drawing>
          <wp:inline distT="0" distB="0" distL="0" distR="0" wp14:anchorId="2506F8D0" wp14:editId="31250EA0">
            <wp:extent cx="5056632" cy="6501384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632" cy="6501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9044A" w14:textId="77777777" w:rsidR="002D67FA" w:rsidRDefault="002D67FA">
      <w:pPr>
        <w:spacing w:line="240" w:lineRule="auto"/>
        <w:jc w:val="left"/>
        <w:rPr>
          <w:b/>
          <w:bCs/>
        </w:rPr>
      </w:pPr>
      <w:r>
        <w:rPr>
          <w:b/>
          <w:bCs/>
        </w:rPr>
        <w:br w:type="page"/>
      </w:r>
    </w:p>
    <w:p w14:paraId="22C4603B" w14:textId="1BE922CE" w:rsidR="003E366A" w:rsidRDefault="00B37A83">
      <w:pPr>
        <w:spacing w:line="240" w:lineRule="auto"/>
        <w:jc w:val="left"/>
      </w:pPr>
      <w:r>
        <w:rPr>
          <w:b/>
          <w:bCs/>
        </w:rPr>
        <w:lastRenderedPageBreak/>
        <w:t>Figure S6.</w:t>
      </w:r>
      <w:r>
        <w:t xml:space="preserve"> Back trajectories (48 hours) of air masses arriving at Zion, IL on 22 June during the daytime (8:00–18:00 CDT). </w:t>
      </w:r>
    </w:p>
    <w:p w14:paraId="62AC74DF" w14:textId="77777777" w:rsidR="003E366A" w:rsidRDefault="003E366A">
      <w:pPr>
        <w:spacing w:line="240" w:lineRule="auto"/>
        <w:jc w:val="center"/>
        <w:rPr>
          <w:noProof/>
        </w:rPr>
      </w:pPr>
    </w:p>
    <w:p w14:paraId="0D0C8D1F" w14:textId="21D501D0" w:rsidR="003E366A" w:rsidRDefault="002D67FA">
      <w:pPr>
        <w:spacing w:line="240" w:lineRule="auto"/>
        <w:jc w:val="center"/>
      </w:pPr>
      <w:r>
        <w:rPr>
          <w:noProof/>
        </w:rPr>
        <w:drawing>
          <wp:inline distT="0" distB="0" distL="0" distR="0" wp14:anchorId="6690675C" wp14:editId="03B35C69">
            <wp:extent cx="2450592" cy="2130552"/>
            <wp:effectExtent l="0" t="0" r="6985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592" cy="213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E8646" w14:textId="45EA35E8" w:rsidR="0068123D" w:rsidRDefault="0068123D">
      <w:pPr>
        <w:spacing w:line="240" w:lineRule="auto"/>
        <w:jc w:val="left"/>
        <w:rPr>
          <w:rFonts w:ascii="Calibri" w:eastAsia="SimSun" w:hAnsi="Calibri"/>
          <w:szCs w:val="20"/>
          <w:lang w:eastAsia="en-GB"/>
        </w:rPr>
      </w:pPr>
      <w:r>
        <w:rPr>
          <w:rFonts w:ascii="Calibri" w:eastAsia="SimSun" w:hAnsi="Calibri"/>
          <w:szCs w:val="20"/>
          <w:lang w:eastAsia="en-GB"/>
        </w:rPr>
        <w:br w:type="page"/>
      </w:r>
    </w:p>
    <w:p w14:paraId="66AB305D" w14:textId="2C2684A1" w:rsidR="0068123D" w:rsidRDefault="0068123D" w:rsidP="0068123D">
      <w:pPr>
        <w:spacing w:line="240" w:lineRule="auto"/>
      </w:pPr>
      <w:r>
        <w:rPr>
          <w:b/>
          <w:bCs/>
        </w:rPr>
        <w:lastRenderedPageBreak/>
        <w:t>Figure S7.</w:t>
      </w:r>
      <w:r>
        <w:t xml:space="preserve"> Back trajectories (48 hours) of air masses arriving at Zion, IL on 4 June during the daytime (8:00–20:00 CDT) and nighttime (20:00–8:00 CDT the following day).</w:t>
      </w:r>
    </w:p>
    <w:p w14:paraId="5CBAD706" w14:textId="77777777" w:rsidR="00B90B2C" w:rsidRDefault="00B90B2C" w:rsidP="0068123D">
      <w:pPr>
        <w:spacing w:line="240" w:lineRule="auto"/>
      </w:pPr>
    </w:p>
    <w:p w14:paraId="4522E4AA" w14:textId="2C04AB3E" w:rsidR="006804A1" w:rsidRDefault="00B90B2C" w:rsidP="00B90B2C">
      <w:pPr>
        <w:spacing w:line="240" w:lineRule="auto"/>
        <w:jc w:val="center"/>
        <w:rPr>
          <w:rFonts w:ascii="Calibri" w:eastAsia="SimSun" w:hAnsi="Calibri"/>
          <w:szCs w:val="20"/>
          <w:lang w:eastAsia="en-GB"/>
        </w:rPr>
      </w:pPr>
      <w:r>
        <w:rPr>
          <w:rFonts w:ascii="Calibri" w:eastAsia="SimSun" w:hAnsi="Calibri"/>
          <w:noProof/>
          <w:szCs w:val="20"/>
          <w:lang w:eastAsia="en-GB"/>
        </w:rPr>
        <w:drawing>
          <wp:inline distT="0" distB="0" distL="0" distR="0" wp14:anchorId="0D912FD9" wp14:editId="6072B8C0">
            <wp:extent cx="5054395" cy="2130552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395" cy="213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A35CD" w14:textId="77777777" w:rsidR="006804A1" w:rsidRDefault="006804A1">
      <w:pPr>
        <w:spacing w:line="240" w:lineRule="auto"/>
        <w:jc w:val="left"/>
        <w:rPr>
          <w:rFonts w:ascii="Calibri" w:eastAsia="SimSun" w:hAnsi="Calibri"/>
          <w:szCs w:val="20"/>
          <w:lang w:eastAsia="en-GB"/>
        </w:rPr>
      </w:pPr>
      <w:r>
        <w:rPr>
          <w:rFonts w:ascii="Calibri" w:eastAsia="SimSun" w:hAnsi="Calibri"/>
          <w:szCs w:val="20"/>
          <w:lang w:eastAsia="en-GB"/>
        </w:rPr>
        <w:br w:type="page"/>
      </w:r>
    </w:p>
    <w:p w14:paraId="505772D6" w14:textId="7C64841F" w:rsidR="006804A1" w:rsidRDefault="006804A1" w:rsidP="006804A1">
      <w:pPr>
        <w:spacing w:line="240" w:lineRule="auto"/>
      </w:pPr>
      <w:r>
        <w:rPr>
          <w:b/>
          <w:bCs/>
        </w:rPr>
        <w:lastRenderedPageBreak/>
        <w:t>Figure S7.</w:t>
      </w:r>
      <w:r>
        <w:t xml:space="preserve"> </w:t>
      </w:r>
      <w:r w:rsidR="00507318">
        <w:t xml:space="preserve">Concentration of levoglucosan, a tracer for biomass burning, throughout the study period. </w:t>
      </w:r>
    </w:p>
    <w:p w14:paraId="372D8469" w14:textId="0A2AAA34" w:rsidR="008D6594" w:rsidRDefault="008D6594" w:rsidP="006804A1">
      <w:pPr>
        <w:spacing w:line="240" w:lineRule="auto"/>
      </w:pPr>
    </w:p>
    <w:p w14:paraId="21D04F47" w14:textId="4F7E2E15" w:rsidR="008D6594" w:rsidRDefault="008D6594" w:rsidP="006804A1">
      <w:pPr>
        <w:spacing w:line="240" w:lineRule="auto"/>
      </w:pPr>
      <w:r>
        <w:rPr>
          <w:noProof/>
        </w:rPr>
        <w:drawing>
          <wp:inline distT="0" distB="0" distL="0" distR="0" wp14:anchorId="36BACCEC" wp14:editId="375445CA">
            <wp:extent cx="5476875" cy="23622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C8F5D" w14:textId="77777777" w:rsidR="003E366A" w:rsidRDefault="003E366A" w:rsidP="00B90B2C">
      <w:pPr>
        <w:spacing w:line="240" w:lineRule="auto"/>
        <w:jc w:val="center"/>
        <w:rPr>
          <w:rFonts w:ascii="Calibri" w:eastAsia="SimSun" w:hAnsi="Calibri"/>
          <w:szCs w:val="20"/>
          <w:lang w:eastAsia="en-GB"/>
        </w:rPr>
      </w:pPr>
    </w:p>
    <w:p w14:paraId="5CACB83D" w14:textId="77777777" w:rsidR="006804A1" w:rsidRDefault="006804A1" w:rsidP="00B90B2C">
      <w:pPr>
        <w:spacing w:line="240" w:lineRule="auto"/>
        <w:jc w:val="center"/>
        <w:rPr>
          <w:rFonts w:ascii="Calibri" w:eastAsia="SimSun" w:hAnsi="Calibri"/>
          <w:szCs w:val="20"/>
          <w:lang w:eastAsia="en-GB"/>
        </w:rPr>
      </w:pPr>
    </w:p>
    <w:sectPr w:rsidR="006804A1" w:rsidSect="00923CF9">
      <w:pgSz w:w="11907" w:h="13608"/>
      <w:pgMar w:top="567" w:right="936" w:bottom="1338" w:left="936" w:header="0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7CFC8CE" w14:textId="77777777" w:rsidR="0037153F" w:rsidRDefault="0037153F">
      <w:pPr>
        <w:spacing w:line="240" w:lineRule="auto"/>
      </w:pPr>
      <w:r>
        <w:separator/>
      </w:r>
    </w:p>
  </w:endnote>
  <w:endnote w:type="continuationSeparator" w:id="0">
    <w:p w14:paraId="52EBFAA8" w14:textId="77777777" w:rsidR="0037153F" w:rsidRDefault="0037153F">
      <w:pPr>
        <w:spacing w:line="240" w:lineRule="auto"/>
      </w:pPr>
      <w:r>
        <w:continuationSeparator/>
      </w:r>
    </w:p>
  </w:endnote>
  <w:endnote w:type="continuationNotice" w:id="1">
    <w:p w14:paraId="756298B1" w14:textId="77777777" w:rsidR="0037153F" w:rsidRDefault="0037153F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2BCAB0B" w14:textId="77777777" w:rsidR="0037153F" w:rsidRDefault="0037153F">
      <w:pPr>
        <w:spacing w:line="240" w:lineRule="auto"/>
      </w:pPr>
      <w:r>
        <w:separator/>
      </w:r>
    </w:p>
  </w:footnote>
  <w:footnote w:type="continuationSeparator" w:id="0">
    <w:p w14:paraId="5D0819C4" w14:textId="77777777" w:rsidR="0037153F" w:rsidRDefault="0037153F">
      <w:pPr>
        <w:spacing w:line="240" w:lineRule="auto"/>
      </w:pPr>
      <w:r>
        <w:continuationSeparator/>
      </w:r>
    </w:p>
  </w:footnote>
  <w:footnote w:type="continuationNotice" w:id="1">
    <w:p w14:paraId="6A9D6E50" w14:textId="77777777" w:rsidR="0037153F" w:rsidRDefault="0037153F">
      <w:pPr>
        <w:spacing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446C4B76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CB2261B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6EA89DC8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73DACD3C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6E0C5748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8BC394C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C082380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61C6FDC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8D0981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D97CFD4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117F57"/>
    <w:multiLevelType w:val="hybridMultilevel"/>
    <w:tmpl w:val="924ABFC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3C6031F"/>
    <w:multiLevelType w:val="hybridMultilevel"/>
    <w:tmpl w:val="795655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B294403"/>
    <w:multiLevelType w:val="hybridMultilevel"/>
    <w:tmpl w:val="E6ECA0A2"/>
    <w:lvl w:ilvl="0" w:tplc="35A460C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413578D"/>
    <w:multiLevelType w:val="multilevel"/>
    <w:tmpl w:val="01FC5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5EA6421"/>
    <w:multiLevelType w:val="hybridMultilevel"/>
    <w:tmpl w:val="1E6469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A6F517F"/>
    <w:multiLevelType w:val="hybridMultilevel"/>
    <w:tmpl w:val="9656DE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1A912D5"/>
    <w:multiLevelType w:val="hybridMultilevel"/>
    <w:tmpl w:val="73BA22B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3621EB8"/>
    <w:multiLevelType w:val="hybridMultilevel"/>
    <w:tmpl w:val="B3626938"/>
    <w:lvl w:ilvl="0" w:tplc="F29A847E">
      <w:start w:val="1"/>
      <w:numFmt w:val="bullet"/>
      <w:pStyle w:val="Bullets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AD79F0"/>
    <w:multiLevelType w:val="hybridMultilevel"/>
    <w:tmpl w:val="8DDA833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037645"/>
    <w:multiLevelType w:val="hybridMultilevel"/>
    <w:tmpl w:val="F604B2AA"/>
    <w:lvl w:ilvl="0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0" w15:restartNumberingAfterBreak="0">
    <w:nsid w:val="3DDC67E1"/>
    <w:multiLevelType w:val="hybridMultilevel"/>
    <w:tmpl w:val="036A38CC"/>
    <w:lvl w:ilvl="0" w:tplc="04090001">
      <w:start w:val="1"/>
      <w:numFmt w:val="bullet"/>
      <w:lvlText w:val=""/>
      <w:lvlJc w:val="left"/>
      <w:pPr>
        <w:ind w:left="9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21" w15:restartNumberingAfterBreak="0">
    <w:nsid w:val="488F5270"/>
    <w:multiLevelType w:val="hybridMultilevel"/>
    <w:tmpl w:val="8508FFE2"/>
    <w:lvl w:ilvl="0" w:tplc="6DC46950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B8491D"/>
    <w:multiLevelType w:val="hybridMultilevel"/>
    <w:tmpl w:val="1E7CDC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4B5E9B"/>
    <w:multiLevelType w:val="hybridMultilevel"/>
    <w:tmpl w:val="23D652D0"/>
    <w:lvl w:ilvl="0" w:tplc="B1940F5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FF2DEA"/>
    <w:multiLevelType w:val="hybridMultilevel"/>
    <w:tmpl w:val="AA9227A0"/>
    <w:lvl w:ilvl="0" w:tplc="461E6FA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D4681C"/>
    <w:multiLevelType w:val="hybridMultilevel"/>
    <w:tmpl w:val="9656DE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40C2E31"/>
    <w:multiLevelType w:val="hybridMultilevel"/>
    <w:tmpl w:val="733A02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84B1A26"/>
    <w:multiLevelType w:val="hybridMultilevel"/>
    <w:tmpl w:val="B2C247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7"/>
  </w:num>
  <w:num w:numId="3">
    <w:abstractNumId w:val="12"/>
  </w:num>
  <w:num w:numId="4">
    <w:abstractNumId w:val="24"/>
  </w:num>
  <w:num w:numId="5">
    <w:abstractNumId w:val="10"/>
  </w:num>
  <w:num w:numId="6">
    <w:abstractNumId w:val="20"/>
  </w:num>
  <w:num w:numId="7">
    <w:abstractNumId w:val="21"/>
  </w:num>
  <w:num w:numId="8">
    <w:abstractNumId w:val="18"/>
  </w:num>
  <w:num w:numId="9">
    <w:abstractNumId w:val="26"/>
  </w:num>
  <w:num w:numId="10">
    <w:abstractNumId w:val="11"/>
  </w:num>
  <w:num w:numId="11">
    <w:abstractNumId w:val="9"/>
  </w:num>
  <w:num w:numId="12">
    <w:abstractNumId w:val="7"/>
  </w:num>
  <w:num w:numId="13">
    <w:abstractNumId w:val="6"/>
  </w:num>
  <w:num w:numId="14">
    <w:abstractNumId w:val="5"/>
  </w:num>
  <w:num w:numId="15">
    <w:abstractNumId w:val="4"/>
  </w:num>
  <w:num w:numId="16">
    <w:abstractNumId w:val="8"/>
  </w:num>
  <w:num w:numId="17">
    <w:abstractNumId w:val="3"/>
  </w:num>
  <w:num w:numId="18">
    <w:abstractNumId w:val="2"/>
  </w:num>
  <w:num w:numId="19">
    <w:abstractNumId w:val="1"/>
  </w:num>
  <w:num w:numId="20">
    <w:abstractNumId w:val="0"/>
  </w:num>
  <w:num w:numId="21">
    <w:abstractNumId w:val="22"/>
  </w:num>
  <w:num w:numId="22">
    <w:abstractNumId w:val="14"/>
  </w:num>
  <w:num w:numId="23">
    <w:abstractNumId w:val="19"/>
  </w:num>
  <w:num w:numId="24">
    <w:abstractNumId w:val="16"/>
  </w:num>
  <w:num w:numId="25">
    <w:abstractNumId w:val="27"/>
  </w:num>
  <w:num w:numId="26">
    <w:abstractNumId w:val="13"/>
  </w:num>
  <w:num w:numId="27">
    <w:abstractNumId w:val="23"/>
  </w:num>
  <w:num w:numId="28">
    <w:abstractNumId w:val="25"/>
  </w:num>
  <w:num w:numId="29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20"/>
  <w:characterSpacingControl w:val="doNotCompress"/>
  <w:hdrShapeDefaults>
    <o:shapedefaults v:ext="edit" spidmax="1228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tmospheric Environment&lt;/Style&gt;&lt;LeftDelim&gt;{&lt;/LeftDelim&gt;&lt;RightDelim&gt;}&lt;/RightDelim&gt;&lt;FontName&gt;Times New Roman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1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5tsfd9sadrr90nes05f5taft9p0aa5p2fftv&quot;&gt;My EndNote Library&lt;record-ids&gt;&lt;item&gt;2&lt;/item&gt;&lt;item&gt;15&lt;/item&gt;&lt;item&gt;16&lt;/item&gt;&lt;item&gt;18&lt;/item&gt;&lt;item&gt;19&lt;/item&gt;&lt;item&gt;20&lt;/item&gt;&lt;item&gt;23&lt;/item&gt;&lt;item&gt;24&lt;/item&gt;&lt;item&gt;25&lt;/item&gt;&lt;item&gt;28&lt;/item&gt;&lt;item&gt;35&lt;/item&gt;&lt;item&gt;39&lt;/item&gt;&lt;item&gt;40&lt;/item&gt;&lt;item&gt;42&lt;/item&gt;&lt;item&gt;43&lt;/item&gt;&lt;item&gt;46&lt;/item&gt;&lt;item&gt;49&lt;/item&gt;&lt;item&gt;56&lt;/item&gt;&lt;item&gt;60&lt;/item&gt;&lt;item&gt;61&lt;/item&gt;&lt;item&gt;68&lt;/item&gt;&lt;item&gt;69&lt;/item&gt;&lt;item&gt;76&lt;/item&gt;&lt;item&gt;78&lt;/item&gt;&lt;item&gt;80&lt;/item&gt;&lt;item&gt;81&lt;/item&gt;&lt;item&gt;84&lt;/item&gt;&lt;item&gt;85&lt;/item&gt;&lt;item&gt;88&lt;/item&gt;&lt;item&gt;91&lt;/item&gt;&lt;item&gt;96&lt;/item&gt;&lt;item&gt;99&lt;/item&gt;&lt;item&gt;106&lt;/item&gt;&lt;item&gt;107&lt;/item&gt;&lt;item&gt;108&lt;/item&gt;&lt;item&gt;111&lt;/item&gt;&lt;item&gt;112&lt;/item&gt;&lt;item&gt;113&lt;/item&gt;&lt;item&gt;114&lt;/item&gt;&lt;item&gt;116&lt;/item&gt;&lt;item&gt;117&lt;/item&gt;&lt;item&gt;119&lt;/item&gt;&lt;item&gt;120&lt;/item&gt;&lt;item&gt;121&lt;/item&gt;&lt;item&gt;124&lt;/item&gt;&lt;item&gt;126&lt;/item&gt;&lt;item&gt;135&lt;/item&gt;&lt;item&gt;136&lt;/item&gt;&lt;item&gt;139&lt;/item&gt;&lt;item&gt;141&lt;/item&gt;&lt;item&gt;143&lt;/item&gt;&lt;item&gt;144&lt;/item&gt;&lt;item&gt;162&lt;/item&gt;&lt;item&gt;185&lt;/item&gt;&lt;item&gt;188&lt;/item&gt;&lt;item&gt;189&lt;/item&gt;&lt;item&gt;194&lt;/item&gt;&lt;item&gt;195&lt;/item&gt;&lt;item&gt;196&lt;/item&gt;&lt;item&gt;197&lt;/item&gt;&lt;item&gt;198&lt;/item&gt;&lt;item&gt;201&lt;/item&gt;&lt;item&gt;202&lt;/item&gt;&lt;item&gt;203&lt;/item&gt;&lt;item&gt;204&lt;/item&gt;&lt;item&gt;205&lt;/item&gt;&lt;item&gt;216&lt;/item&gt;&lt;item&gt;218&lt;/item&gt;&lt;item&gt;224&lt;/item&gt;&lt;item&gt;226&lt;/item&gt;&lt;item&gt;232&lt;/item&gt;&lt;item&gt;233&lt;/item&gt;&lt;item&gt;234&lt;/item&gt;&lt;item&gt;236&lt;/item&gt;&lt;item&gt;249&lt;/item&gt;&lt;item&gt;252&lt;/item&gt;&lt;item&gt;253&lt;/item&gt;&lt;item&gt;256&lt;/item&gt;&lt;item&gt;257&lt;/item&gt;&lt;item&gt;259&lt;/item&gt;&lt;/record-ids&gt;&lt;/item&gt;&lt;/Libraries&gt;"/>
  </w:docVars>
  <w:rsids>
    <w:rsidRoot w:val="003E366A"/>
    <w:rsid w:val="00012DF7"/>
    <w:rsid w:val="00043770"/>
    <w:rsid w:val="0009137D"/>
    <w:rsid w:val="00165B7A"/>
    <w:rsid w:val="0018503C"/>
    <w:rsid w:val="002D67FA"/>
    <w:rsid w:val="0037153F"/>
    <w:rsid w:val="003E366A"/>
    <w:rsid w:val="00507318"/>
    <w:rsid w:val="005C4FAD"/>
    <w:rsid w:val="006804A1"/>
    <w:rsid w:val="0068123D"/>
    <w:rsid w:val="00844FD7"/>
    <w:rsid w:val="008D6594"/>
    <w:rsid w:val="008E55A7"/>
    <w:rsid w:val="00923CF9"/>
    <w:rsid w:val="009723CC"/>
    <w:rsid w:val="00A52E70"/>
    <w:rsid w:val="00B35650"/>
    <w:rsid w:val="00B37A83"/>
    <w:rsid w:val="00B90B2C"/>
    <w:rsid w:val="00C63DA9"/>
    <w:rsid w:val="00CA0D86"/>
    <w:rsid w:val="00CA4F89"/>
    <w:rsid w:val="00D46E83"/>
    <w:rsid w:val="00E02DC8"/>
    <w:rsid w:val="00E139F7"/>
    <w:rsid w:val="00ED5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2289"/>
    <o:shapelayout v:ext="edit">
      <o:idmap v:ext="edit" data="1"/>
    </o:shapelayout>
  </w:shapeDefaults>
  <w:decimalSymbol w:val="."/>
  <w:listSeparator w:val=","/>
  <w14:docId w14:val="3686560C"/>
  <w14:defaultImageDpi w14:val="32767"/>
  <w15:docId w15:val="{36233798-71ED-4B2C-85E8-6B2E7CB7DB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360" w:lineRule="auto"/>
      <w:jc w:val="both"/>
    </w:pPr>
    <w:rPr>
      <w:rFonts w:ascii="Times New Roman" w:eastAsia="Times New Roman" w:hAnsi="Times New Roman"/>
      <w:szCs w:val="24"/>
      <w:lang w:eastAsia="de-DE"/>
    </w:rPr>
  </w:style>
  <w:style w:type="paragraph" w:styleId="Heading1">
    <w:name w:val="heading 1"/>
    <w:basedOn w:val="Normal"/>
    <w:next w:val="Normal"/>
    <w:link w:val="Heading1Char"/>
    <w:qFormat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paragraph" w:styleId="Heading2">
    <w:name w:val="heading 2"/>
    <w:basedOn w:val="Normal"/>
    <w:next w:val="Normal"/>
    <w:link w:val="Heading2Char"/>
    <w:qFormat/>
    <w:pPr>
      <w:keepNext/>
      <w:spacing w:before="240" w:after="240" w:line="240" w:lineRule="auto"/>
      <w:outlineLvl w:val="1"/>
    </w:pPr>
    <w:rPr>
      <w:rFonts w:cs="Arial"/>
      <w:b/>
      <w:bCs/>
      <w:iCs/>
      <w:szCs w:val="28"/>
    </w:rPr>
  </w:style>
  <w:style w:type="paragraph" w:styleId="Heading3">
    <w:name w:val="heading 3"/>
    <w:basedOn w:val="Normal"/>
    <w:next w:val="Normal"/>
    <w:link w:val="Heading3Char"/>
    <w:qFormat/>
    <w:pPr>
      <w:keepNext/>
      <w:spacing w:before="240" w:after="240" w:line="240" w:lineRule="auto"/>
      <w:outlineLvl w:val="2"/>
    </w:pPr>
    <w:rPr>
      <w:rFonts w:cs="Arial"/>
      <w:b/>
      <w:bCs/>
      <w:szCs w:val="26"/>
    </w:rPr>
  </w:style>
  <w:style w:type="paragraph" w:styleId="Heading4">
    <w:name w:val="heading 4"/>
    <w:basedOn w:val="Normal"/>
    <w:next w:val="Normal"/>
    <w:link w:val="Heading4Char"/>
    <w:pPr>
      <w:keepNext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etreff">
    <w:name w:val="Betreff"/>
    <w:basedOn w:val="Normal"/>
    <w:next w:val="Normal"/>
    <w:rPr>
      <w:b/>
    </w:rPr>
  </w:style>
  <w:style w:type="paragraph" w:customStyle="1" w:styleId="Bullets">
    <w:name w:val="Bullets"/>
    <w:basedOn w:val="Normal"/>
    <w:link w:val="BulletsChar"/>
    <w:pPr>
      <w:numPr>
        <w:numId w:val="2"/>
      </w:numPr>
    </w:pPr>
  </w:style>
  <w:style w:type="character" w:customStyle="1" w:styleId="BulletsChar">
    <w:name w:val="Bullets Char"/>
    <w:link w:val="Bullets"/>
    <w:rPr>
      <w:rFonts w:ascii="Verdana" w:eastAsia="Times New Roman" w:hAnsi="Verdana" w:cs="Times New Roman"/>
      <w:sz w:val="19"/>
      <w:szCs w:val="24"/>
      <w:lang w:eastAsia="de-DE"/>
    </w:rPr>
  </w:style>
  <w:style w:type="table" w:customStyle="1" w:styleId="Copernicus">
    <w:name w:val="Copernicus"/>
    <w:basedOn w:val="TableNormal"/>
    <w:rPr>
      <w:rFonts w:ascii="Verdana" w:eastAsia="Times New Roman" w:hAnsi="Verdana"/>
      <w:sz w:val="19"/>
    </w:rPr>
    <w:tblPr>
      <w:tblStyleRowBandSize w:val="1"/>
      <w:tblStyleColBandSize w:val="1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</w:tblPr>
    <w:tcPr>
      <w:shd w:val="clear" w:color="auto" w:fill="auto"/>
      <w:vAlign w:val="center"/>
    </w:tcPr>
    <w:tblStylePr w:type="firstRow">
      <w:pPr>
        <w:jc w:val="left"/>
      </w:pPr>
      <w:rPr>
        <w:rFonts w:ascii="Verdana" w:hAnsi="Verdana"/>
        <w:b/>
        <w:i w:val="0"/>
        <w:sz w:val="19"/>
      </w:rPr>
      <w:tblPr/>
      <w:tcPr>
        <w:shd w:val="clear" w:color="auto" w:fill="BFBFBF"/>
      </w:tcPr>
    </w:tblStylePr>
    <w:tblStylePr w:type="lastRow">
      <w:pPr>
        <w:jc w:val="left"/>
      </w:pPr>
      <w:rPr>
        <w:rFonts w:ascii="Verdana" w:hAnsi="Verdana"/>
        <w:sz w:val="19"/>
      </w:rPr>
    </w:tblStylePr>
    <w:tblStylePr w:type="firstCol">
      <w:rPr>
        <w:rFonts w:ascii="Verdana" w:hAnsi="Verdana"/>
        <w:sz w:val="19"/>
      </w:rPr>
    </w:tblStylePr>
    <w:tblStylePr w:type="lastCol">
      <w:rPr>
        <w:rFonts w:ascii="Verdana" w:hAnsi="Verdana"/>
        <w:sz w:val="19"/>
      </w:rPr>
      <w:tblPr/>
      <w:tcPr>
        <w:tc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cBorders>
      </w:tcPr>
    </w:tblStylePr>
  </w:style>
  <w:style w:type="paragraph" w:styleId="Header">
    <w:name w:val="header"/>
    <w:basedOn w:val="Normal"/>
    <w:link w:val="HeaderChar"/>
    <w:pPr>
      <w:tabs>
        <w:tab w:val="center" w:pos="4536"/>
        <w:tab w:val="right" w:pos="9072"/>
      </w:tabs>
    </w:pPr>
  </w:style>
  <w:style w:type="character" w:customStyle="1" w:styleId="Heading1Char">
    <w:name w:val="Heading 1 Char"/>
    <w:link w:val="Heading1"/>
    <w:rPr>
      <w:rFonts w:ascii="Times New Roman" w:eastAsia="Times New Roman" w:hAnsi="Times New Roman" w:cs="Arial"/>
      <w:b/>
      <w:bCs/>
      <w:color w:val="000000"/>
      <w:kern w:val="32"/>
      <w:szCs w:val="32"/>
      <w:lang w:eastAsia="de-DE"/>
    </w:rPr>
  </w:style>
  <w:style w:type="character" w:customStyle="1" w:styleId="Heading3Char">
    <w:name w:val="Heading 3 Char"/>
    <w:link w:val="Heading3"/>
    <w:rPr>
      <w:rFonts w:ascii="Times New Roman" w:eastAsia="Times New Roman" w:hAnsi="Times New Roman" w:cs="Arial"/>
      <w:b/>
      <w:bCs/>
      <w:szCs w:val="26"/>
      <w:lang w:eastAsia="de-DE"/>
    </w:rPr>
  </w:style>
  <w:style w:type="character" w:customStyle="1" w:styleId="Heading4Char">
    <w:name w:val="Heading 4 Char"/>
    <w:link w:val="Heading4"/>
    <w:rPr>
      <w:rFonts w:ascii="Verdana" w:eastAsia="Times New Roman" w:hAnsi="Verdana" w:cs="Times New Roman"/>
      <w:b/>
      <w:bCs/>
      <w:sz w:val="19"/>
      <w:szCs w:val="28"/>
      <w:lang w:eastAsia="de-DE"/>
    </w:rPr>
  </w:style>
  <w:style w:type="character" w:customStyle="1" w:styleId="HeaderChar">
    <w:name w:val="Header Char"/>
    <w:link w:val="Header"/>
    <w:rPr>
      <w:rFonts w:ascii="Verdana" w:eastAsia="Times New Roman" w:hAnsi="Verdana" w:cs="Times New Roman"/>
      <w:sz w:val="19"/>
      <w:szCs w:val="24"/>
      <w:lang w:eastAsia="de-DE"/>
    </w:rPr>
  </w:style>
  <w:style w:type="character" w:customStyle="1" w:styleId="Heading2Char">
    <w:name w:val="Heading 2 Char"/>
    <w:link w:val="Heading2"/>
    <w:rPr>
      <w:rFonts w:ascii="Times New Roman" w:eastAsia="Times New Roman" w:hAnsi="Times New Roman" w:cs="Arial"/>
      <w:b/>
      <w:bCs/>
      <w:iCs/>
      <w:szCs w:val="28"/>
      <w:lang w:eastAsia="de-DE"/>
    </w:rPr>
  </w:style>
  <w:style w:type="character" w:styleId="Hyperlink">
    <w:name w:val="Hyperlink"/>
    <w:rPr>
      <w:color w:val="0000FF"/>
      <w:u w:val="single"/>
    </w:rPr>
  </w:style>
  <w:style w:type="paragraph" w:customStyle="1" w:styleId="Kontakt">
    <w:name w:val="Kontakt"/>
    <w:basedOn w:val="Normal"/>
    <w:pPr>
      <w:spacing w:line="160" w:lineRule="exact"/>
    </w:pPr>
    <w:rPr>
      <w:color w:val="808080"/>
      <w:sz w:val="13"/>
    </w:rPr>
  </w:style>
  <w:style w:type="paragraph" w:customStyle="1" w:styleId="Name">
    <w:name w:val="Name"/>
    <w:basedOn w:val="Normal"/>
    <w:pPr>
      <w:spacing w:before="160" w:after="80"/>
    </w:pPr>
    <w:rPr>
      <w:rFonts w:ascii="Book Antiqua" w:hAnsi="Book Antiqua"/>
      <w:color w:val="808080"/>
      <w:sz w:val="22"/>
    </w:rPr>
  </w:style>
  <w:style w:type="paragraph" w:customStyle="1" w:styleId="CopernicusWordtemplate">
    <w:name w:val="Copernicus_Word_template"/>
    <w:basedOn w:val="Normal"/>
    <w:link w:val="CopernicusWordtemplateChar"/>
  </w:style>
  <w:style w:type="character" w:customStyle="1" w:styleId="CopernicusWordtemplateChar">
    <w:name w:val="Copernicus_Word_template Char"/>
    <w:basedOn w:val="DefaultParagraphFont"/>
    <w:link w:val="CopernicusWordtemplate"/>
    <w:rPr>
      <w:rFonts w:ascii="Times New Roman" w:eastAsia="Times New Roman" w:hAnsi="Times New Roman"/>
      <w:sz w:val="24"/>
      <w:szCs w:val="24"/>
      <w:lang w:eastAsia="de-DE"/>
    </w:rPr>
  </w:style>
  <w:style w:type="character" w:styleId="LineNumber">
    <w:name w:val="line number"/>
    <w:basedOn w:val="DefaultParagraphFont"/>
    <w:uiPriority w:val="99"/>
    <w:semiHidden/>
    <w:unhideWhenUsed/>
  </w:style>
  <w:style w:type="paragraph" w:customStyle="1" w:styleId="MStitle">
    <w:name w:val="MS title"/>
    <w:basedOn w:val="Normal"/>
    <w:link w:val="MStitleChar"/>
    <w:qFormat/>
    <w:pPr>
      <w:spacing w:before="360" w:line="440" w:lineRule="exact"/>
      <w:contextualSpacing/>
    </w:pPr>
    <w:rPr>
      <w:b/>
      <w:sz w:val="34"/>
    </w:rPr>
  </w:style>
  <w:style w:type="paragraph" w:styleId="ListParagraph">
    <w:name w:val="List Paragraph"/>
    <w:basedOn w:val="Normal"/>
    <w:uiPriority w:val="34"/>
    <w:pPr>
      <w:ind w:left="720"/>
      <w:contextualSpacing/>
    </w:pPr>
  </w:style>
  <w:style w:type="character" w:customStyle="1" w:styleId="MStitleChar">
    <w:name w:val="MS title Char"/>
    <w:basedOn w:val="DefaultParagraphFont"/>
    <w:link w:val="MStitle"/>
    <w:rPr>
      <w:rFonts w:ascii="Times New Roman" w:eastAsia="Times New Roman" w:hAnsi="Times New Roman"/>
      <w:b/>
      <w:sz w:val="34"/>
      <w:szCs w:val="24"/>
      <w:lang w:eastAsia="de-DE"/>
    </w:rPr>
  </w:style>
  <w:style w:type="paragraph" w:customStyle="1" w:styleId="Affiliation">
    <w:name w:val="Affiliation"/>
    <w:basedOn w:val="Normal"/>
    <w:link w:val="AffiliationChar"/>
    <w:qFormat/>
    <w:pPr>
      <w:spacing w:before="120" w:line="240" w:lineRule="auto"/>
      <w:contextualSpacing/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customStyle="1" w:styleId="AffiliationChar">
    <w:name w:val="Affiliation Char"/>
    <w:basedOn w:val="DefaultParagraphFont"/>
    <w:link w:val="Affiliation"/>
    <w:rPr>
      <w:rFonts w:ascii="Times New Roman" w:eastAsia="Times New Roman" w:hAnsi="Times New Roman"/>
      <w:szCs w:val="24"/>
      <w:lang w:eastAsia="de-DE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eastAsia="Times New Roman" w:hAnsi="Tahoma" w:cs="Tahoma"/>
      <w:sz w:val="16"/>
      <w:szCs w:val="16"/>
      <w:lang w:eastAsia="de-DE"/>
    </w:rPr>
  </w:style>
  <w:style w:type="paragraph" w:customStyle="1" w:styleId="Equation">
    <w:name w:val="Equation"/>
    <w:basedOn w:val="Normal"/>
    <w:link w:val="EquationChar"/>
    <w:pPr>
      <w:spacing w:before="120" w:after="120"/>
    </w:pPr>
    <w:rPr>
      <w:rFonts w:ascii="Cambria Math" w:hAnsi="Cambria Math"/>
    </w:rPr>
  </w:style>
  <w:style w:type="paragraph" w:styleId="Caption">
    <w:name w:val="caption"/>
    <w:basedOn w:val="Normal"/>
    <w:next w:val="Normal"/>
    <w:uiPriority w:val="35"/>
    <w:unhideWhenUsed/>
    <w:qFormat/>
    <w:pPr>
      <w:spacing w:after="200" w:line="240" w:lineRule="auto"/>
    </w:pPr>
    <w:rPr>
      <w:b/>
      <w:bCs/>
      <w:sz w:val="18"/>
      <w:szCs w:val="18"/>
    </w:rPr>
  </w:style>
  <w:style w:type="character" w:customStyle="1" w:styleId="EquationChar">
    <w:name w:val="Equation Char"/>
    <w:basedOn w:val="DefaultParagraphFont"/>
    <w:link w:val="Equation"/>
    <w:rPr>
      <w:rFonts w:ascii="Cambria Math" w:eastAsia="Times New Roman" w:hAnsi="Cambria Math"/>
      <w:szCs w:val="24"/>
      <w:lang w:eastAsia="de-DE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Pr>
      <w:rFonts w:ascii="Times New Roman" w:eastAsia="Times New Roman" w:hAnsi="Times New Roman"/>
      <w:szCs w:val="24"/>
      <w:lang w:eastAsia="de-DE"/>
    </w:rPr>
  </w:style>
  <w:style w:type="paragraph" w:customStyle="1" w:styleId="Correspondence">
    <w:name w:val="Correspondence"/>
    <w:basedOn w:val="Normal"/>
    <w:link w:val="CorrespondenceChar"/>
    <w:qFormat/>
    <w:pPr>
      <w:spacing w:before="120" w:after="360" w:line="240" w:lineRule="auto"/>
    </w:pPr>
  </w:style>
  <w:style w:type="character" w:customStyle="1" w:styleId="CorrespondenceChar">
    <w:name w:val="Correspondence Char"/>
    <w:basedOn w:val="DefaultParagraphFont"/>
    <w:link w:val="Correspondence"/>
    <w:rPr>
      <w:rFonts w:ascii="Times New Roman" w:eastAsia="Times New Roman" w:hAnsi="Times New Roman"/>
      <w:szCs w:val="24"/>
      <w:lang w:eastAsia="de-DE"/>
    </w:rPr>
  </w:style>
  <w:style w:type="paragraph" w:customStyle="1" w:styleId="Authors">
    <w:name w:val="Authors"/>
    <w:basedOn w:val="Normal"/>
    <w:link w:val="AuthorsChar"/>
    <w:qFormat/>
    <w:pPr>
      <w:spacing w:before="180" w:line="240" w:lineRule="auto"/>
      <w:contextualSpacing/>
    </w:pPr>
    <w:rPr>
      <w:sz w:val="24"/>
    </w:rPr>
  </w:style>
  <w:style w:type="character" w:customStyle="1" w:styleId="AuthorsChar">
    <w:name w:val="Authors Char"/>
    <w:basedOn w:val="DefaultParagraphFont"/>
    <w:link w:val="Authors"/>
    <w:rPr>
      <w:rFonts w:ascii="Times New Roman" w:eastAsia="Times New Roman" w:hAnsi="Times New Roman"/>
      <w:sz w:val="24"/>
      <w:szCs w:val="24"/>
      <w:lang w:eastAsia="de-DE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pPr>
      <w:spacing w:after="160" w:line="240" w:lineRule="auto"/>
      <w:jc w:val="left"/>
    </w:pPr>
    <w:rPr>
      <w:rFonts w:asciiTheme="minorHAnsi" w:eastAsiaTheme="minorHAnsi" w:hAnsiTheme="minorHAnsi" w:cstheme="minorBidi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Theme="minorHAnsi" w:eastAsiaTheme="minorHAnsi" w:hAnsiTheme="minorHAnsi" w:cstheme="minorBidi"/>
      <w:lang w:val="en-US" w:eastAsia="en-US"/>
    </w:rPr>
  </w:style>
  <w:style w:type="paragraph" w:customStyle="1" w:styleId="EndNoteBibliographyTitle">
    <w:name w:val="EndNote Bibliography Title"/>
    <w:basedOn w:val="Normal"/>
    <w:link w:val="EndNoteBibliographyTitleChar"/>
    <w:pPr>
      <w:jc w:val="center"/>
    </w:pPr>
    <w:rPr>
      <w:noProof/>
      <w:lang w:val="de-DE"/>
    </w:rPr>
  </w:style>
  <w:style w:type="character" w:customStyle="1" w:styleId="EndNoteBibliographyTitleChar">
    <w:name w:val="EndNote Bibliography Title Char"/>
    <w:basedOn w:val="DefaultParagraphFont"/>
    <w:link w:val="EndNoteBibliographyTitle"/>
    <w:rPr>
      <w:rFonts w:ascii="Times New Roman" w:eastAsia="Times New Roman" w:hAnsi="Times New Roman"/>
      <w:noProof/>
      <w:szCs w:val="24"/>
      <w:lang w:val="de-DE" w:eastAsia="de-DE"/>
    </w:rPr>
  </w:style>
  <w:style w:type="paragraph" w:customStyle="1" w:styleId="EndNoteBibliography">
    <w:name w:val="EndNote Bibliography"/>
    <w:basedOn w:val="Normal"/>
    <w:link w:val="EndNoteBibliographyChar"/>
    <w:pPr>
      <w:spacing w:line="240" w:lineRule="auto"/>
    </w:pPr>
    <w:rPr>
      <w:noProof/>
      <w:lang w:val="de-DE"/>
    </w:rPr>
  </w:style>
  <w:style w:type="character" w:customStyle="1" w:styleId="EndNoteBibliographyChar">
    <w:name w:val="EndNote Bibliography Char"/>
    <w:basedOn w:val="DefaultParagraphFont"/>
    <w:link w:val="EndNoteBibliography"/>
    <w:rPr>
      <w:rFonts w:ascii="Times New Roman" w:eastAsia="Times New Roman" w:hAnsi="Times New Roman"/>
      <w:noProof/>
      <w:szCs w:val="24"/>
      <w:lang w:val="de-DE" w:eastAsia="de-DE"/>
    </w:rPr>
  </w:style>
  <w:style w:type="paragraph" w:styleId="Revision">
    <w:name w:val="Revision"/>
    <w:hidden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pPr>
      <w:spacing w:after="0"/>
      <w:jc w:val="both"/>
    </w:pPr>
    <w:rPr>
      <w:rFonts w:ascii="Times New Roman" w:eastAsia="Times New Roman" w:hAnsi="Times New Roman" w:cs="Times New Roman"/>
      <w:b/>
      <w:bCs/>
      <w:lang w:val="en-GB" w:eastAsia="de-DE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Times New Roman" w:eastAsia="Times New Roman" w:hAnsi="Times New Roman" w:cstheme="minorBidi"/>
      <w:b/>
      <w:bCs/>
      <w:lang w:val="en-US" w:eastAsia="de-DE"/>
    </w:rPr>
  </w:style>
  <w:style w:type="table" w:styleId="TableGrid">
    <w:name w:val="Table Grid"/>
    <w:basedOn w:val="TableNormal"/>
    <w:uiPriority w:val="39"/>
    <w:rPr>
      <w:rFonts w:asciiTheme="minorHAnsi" w:eastAsia="Calibri" w:hAnsiTheme="minorHAns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pPr>
      <w:spacing w:before="100" w:beforeAutospacing="1" w:after="100" w:afterAutospacing="1" w:line="240" w:lineRule="auto"/>
      <w:jc w:val="left"/>
    </w:pPr>
    <w:rPr>
      <w:sz w:val="24"/>
      <w:lang w:val="en-US" w:eastAsia="en-US"/>
    </w:rPr>
  </w:style>
  <w:style w:type="paragraph" w:styleId="Bibliography">
    <w:name w:val="Bibliography"/>
    <w:basedOn w:val="Normal"/>
    <w:next w:val="Normal"/>
    <w:uiPriority w:val="37"/>
    <w:semiHidden/>
    <w:unhideWhenUsed/>
  </w:style>
  <w:style w:type="paragraph" w:styleId="BlockText">
    <w:name w:val="Block Text"/>
    <w:basedOn w:val="Normal"/>
    <w:uiPriority w:val="99"/>
    <w:semiHidden/>
    <w:unhideWhenUsed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BodyText">
    <w:name w:val="Body Text"/>
    <w:basedOn w:val="Normal"/>
    <w:link w:val="BodyTextChar"/>
    <w:uiPriority w:val="99"/>
    <w:semiHidden/>
    <w:unhideWhenUsed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BodyText2">
    <w:name w:val="Body Text 2"/>
    <w:basedOn w:val="Normal"/>
    <w:link w:val="BodyText2Char"/>
    <w:uiPriority w:val="99"/>
    <w:semiHidden/>
    <w:unhideWhenUsed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BodyText3">
    <w:name w:val="Body Text 3"/>
    <w:basedOn w:val="Normal"/>
    <w:link w:val="BodyText3Char"/>
    <w:uiPriority w:val="99"/>
    <w:semiHidden/>
    <w:unhideWhenUsed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Pr>
      <w:rFonts w:ascii="Times New Roman" w:eastAsia="Times New Roman" w:hAnsi="Times New Roman"/>
      <w:sz w:val="16"/>
      <w:szCs w:val="16"/>
      <w:lang w:eastAsia="de-DE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pPr>
      <w:spacing w:after="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pPr>
      <w:spacing w:after="0"/>
      <w:ind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Pr>
      <w:rFonts w:ascii="Times New Roman" w:eastAsia="Times New Roman" w:hAnsi="Times New Roman"/>
      <w:sz w:val="16"/>
      <w:szCs w:val="16"/>
      <w:lang w:eastAsia="de-DE"/>
    </w:rPr>
  </w:style>
  <w:style w:type="paragraph" w:styleId="Closing">
    <w:name w:val="Closing"/>
    <w:basedOn w:val="Normal"/>
    <w:link w:val="ClosingChar"/>
    <w:uiPriority w:val="99"/>
    <w:semiHidden/>
    <w:unhideWhenUsed/>
    <w:pPr>
      <w:spacing w:line="240" w:lineRule="auto"/>
      <w:ind w:left="4320"/>
    </w:pPr>
  </w:style>
  <w:style w:type="character" w:customStyle="1" w:styleId="ClosingChar">
    <w:name w:val="Closing Char"/>
    <w:basedOn w:val="DefaultParagraphFont"/>
    <w:link w:val="Closing"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Date">
    <w:name w:val="Date"/>
    <w:basedOn w:val="Normal"/>
    <w:next w:val="Normal"/>
    <w:link w:val="DateChar"/>
    <w:uiPriority w:val="99"/>
    <w:semiHidden/>
    <w:unhideWhenUsed/>
  </w:style>
  <w:style w:type="character" w:customStyle="1" w:styleId="DateChar">
    <w:name w:val="Date Char"/>
    <w:basedOn w:val="DefaultParagraphFont"/>
    <w:link w:val="Date"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DocumentMap">
    <w:name w:val="Document Map"/>
    <w:basedOn w:val="Normal"/>
    <w:link w:val="DocumentMapChar"/>
    <w:uiPriority w:val="99"/>
    <w:semiHidden/>
    <w:unhideWhenUsed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Pr>
      <w:rFonts w:ascii="Segoe UI" w:eastAsia="Times New Roman" w:hAnsi="Segoe UI" w:cs="Segoe UI"/>
      <w:sz w:val="16"/>
      <w:szCs w:val="16"/>
      <w:lang w:eastAsia="de-DE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pPr>
      <w:spacing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line="240" w:lineRule="auto"/>
    </w:pPr>
    <w:rPr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Pr>
      <w:rFonts w:ascii="Times New Roman" w:eastAsia="Times New Roman" w:hAnsi="Times New Roman"/>
      <w:lang w:eastAsia="de-DE"/>
    </w:rPr>
  </w:style>
  <w:style w:type="paragraph" w:styleId="EnvelopeAddress">
    <w:name w:val="envelope address"/>
    <w:basedOn w:val="Normal"/>
    <w:uiPriority w:val="99"/>
    <w:semiHidden/>
    <w:unhideWhenUsed/>
    <w:pPr>
      <w:framePr w:w="7920" w:h="1980" w:hRule="exact" w:hSpace="180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</w:rPr>
  </w:style>
  <w:style w:type="paragraph" w:styleId="EnvelopeReturn">
    <w:name w:val="envelope return"/>
    <w:basedOn w:val="Normal"/>
    <w:uiPriority w:val="99"/>
    <w:semiHidden/>
    <w:unhideWhenUsed/>
    <w:pPr>
      <w:spacing w:line="240" w:lineRule="auto"/>
    </w:pPr>
    <w:rPr>
      <w:rFonts w:asciiTheme="majorHAnsi" w:eastAsiaTheme="majorEastAsia" w:hAnsiTheme="majorHAnsi" w:cstheme="majorBidi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Pr>
      <w:rFonts w:ascii="Times New Roman" w:eastAsia="Times New Roman" w:hAnsi="Times New Roman"/>
      <w:lang w:eastAsia="de-DE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rFonts w:asciiTheme="majorHAnsi" w:eastAsiaTheme="majorEastAsia" w:hAnsiTheme="majorHAnsi" w:cstheme="majorBidi"/>
      <w:color w:val="365F91" w:themeColor="accent1" w:themeShade="BF"/>
      <w:szCs w:val="24"/>
      <w:lang w:eastAsia="de-DE"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asciiTheme="majorHAnsi" w:eastAsiaTheme="majorEastAsia" w:hAnsiTheme="majorHAnsi" w:cstheme="majorBidi"/>
      <w:color w:val="243F60" w:themeColor="accent1" w:themeShade="7F"/>
      <w:szCs w:val="24"/>
      <w:lang w:eastAsia="de-DE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asciiTheme="majorHAnsi" w:eastAsiaTheme="majorEastAsia" w:hAnsiTheme="majorHAnsi" w:cstheme="majorBidi"/>
      <w:i/>
      <w:iCs/>
      <w:color w:val="243F60" w:themeColor="accent1" w:themeShade="7F"/>
      <w:szCs w:val="24"/>
      <w:lang w:eastAsia="de-DE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de-DE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de-DE"/>
    </w:rPr>
  </w:style>
  <w:style w:type="paragraph" w:styleId="HTMLAddress">
    <w:name w:val="HTML Address"/>
    <w:basedOn w:val="Normal"/>
    <w:link w:val="HTMLAddressChar"/>
    <w:uiPriority w:val="99"/>
    <w:semiHidden/>
    <w:unhideWhenUsed/>
    <w:pPr>
      <w:spacing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Pr>
      <w:rFonts w:ascii="Times New Roman" w:eastAsia="Times New Roman" w:hAnsi="Times New Roman"/>
      <w:i/>
      <w:iCs/>
      <w:szCs w:val="24"/>
      <w:lang w:eastAsia="de-D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pPr>
      <w:spacing w:line="240" w:lineRule="auto"/>
    </w:pPr>
    <w:rPr>
      <w:rFonts w:ascii="Consolas" w:hAnsi="Consolas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Pr>
      <w:rFonts w:ascii="Consolas" w:eastAsia="Times New Roman" w:hAnsi="Consolas"/>
      <w:lang w:eastAsia="de-DE"/>
    </w:rPr>
  </w:style>
  <w:style w:type="paragraph" w:styleId="Index1">
    <w:name w:val="index 1"/>
    <w:basedOn w:val="Normal"/>
    <w:next w:val="Normal"/>
    <w:autoRedefine/>
    <w:uiPriority w:val="99"/>
    <w:semiHidden/>
    <w:unhideWhenUsed/>
    <w:pPr>
      <w:spacing w:line="240" w:lineRule="auto"/>
      <w:ind w:left="200" w:hanging="200"/>
    </w:pPr>
  </w:style>
  <w:style w:type="paragraph" w:styleId="Index2">
    <w:name w:val="index 2"/>
    <w:basedOn w:val="Normal"/>
    <w:next w:val="Normal"/>
    <w:autoRedefine/>
    <w:uiPriority w:val="99"/>
    <w:semiHidden/>
    <w:unhideWhenUsed/>
    <w:pPr>
      <w:spacing w:line="240" w:lineRule="auto"/>
      <w:ind w:left="400" w:hanging="200"/>
    </w:pPr>
  </w:style>
  <w:style w:type="paragraph" w:styleId="Index3">
    <w:name w:val="index 3"/>
    <w:basedOn w:val="Normal"/>
    <w:next w:val="Normal"/>
    <w:autoRedefine/>
    <w:uiPriority w:val="99"/>
    <w:semiHidden/>
    <w:unhideWhenUsed/>
    <w:pPr>
      <w:spacing w:line="240" w:lineRule="auto"/>
      <w:ind w:left="600" w:hanging="200"/>
    </w:pPr>
  </w:style>
  <w:style w:type="paragraph" w:styleId="Index4">
    <w:name w:val="index 4"/>
    <w:basedOn w:val="Normal"/>
    <w:next w:val="Normal"/>
    <w:autoRedefine/>
    <w:uiPriority w:val="99"/>
    <w:semiHidden/>
    <w:unhideWhenUsed/>
    <w:pPr>
      <w:spacing w:line="240" w:lineRule="auto"/>
      <w:ind w:left="800" w:hanging="200"/>
    </w:pPr>
  </w:style>
  <w:style w:type="paragraph" w:styleId="Index5">
    <w:name w:val="index 5"/>
    <w:basedOn w:val="Normal"/>
    <w:next w:val="Normal"/>
    <w:autoRedefine/>
    <w:uiPriority w:val="99"/>
    <w:semiHidden/>
    <w:unhideWhenUsed/>
    <w:pPr>
      <w:spacing w:line="240" w:lineRule="auto"/>
      <w:ind w:left="1000" w:hanging="200"/>
    </w:pPr>
  </w:style>
  <w:style w:type="paragraph" w:styleId="Index6">
    <w:name w:val="index 6"/>
    <w:basedOn w:val="Normal"/>
    <w:next w:val="Normal"/>
    <w:autoRedefine/>
    <w:uiPriority w:val="99"/>
    <w:semiHidden/>
    <w:unhideWhenUsed/>
    <w:pPr>
      <w:spacing w:line="240" w:lineRule="auto"/>
      <w:ind w:left="1200" w:hanging="200"/>
    </w:pPr>
  </w:style>
  <w:style w:type="paragraph" w:styleId="Index7">
    <w:name w:val="index 7"/>
    <w:basedOn w:val="Normal"/>
    <w:next w:val="Normal"/>
    <w:autoRedefine/>
    <w:uiPriority w:val="99"/>
    <w:semiHidden/>
    <w:unhideWhenUsed/>
    <w:pPr>
      <w:spacing w:line="240" w:lineRule="auto"/>
      <w:ind w:left="1400" w:hanging="200"/>
    </w:pPr>
  </w:style>
  <w:style w:type="paragraph" w:styleId="Index8">
    <w:name w:val="index 8"/>
    <w:basedOn w:val="Normal"/>
    <w:next w:val="Normal"/>
    <w:autoRedefine/>
    <w:uiPriority w:val="99"/>
    <w:semiHidden/>
    <w:unhideWhenUsed/>
    <w:pPr>
      <w:spacing w:line="240" w:lineRule="auto"/>
      <w:ind w:left="1600" w:hanging="200"/>
    </w:pPr>
  </w:style>
  <w:style w:type="paragraph" w:styleId="Index9">
    <w:name w:val="index 9"/>
    <w:basedOn w:val="Normal"/>
    <w:next w:val="Normal"/>
    <w:autoRedefine/>
    <w:uiPriority w:val="99"/>
    <w:semiHidden/>
    <w:unhideWhenUsed/>
    <w:pPr>
      <w:spacing w:line="240" w:lineRule="auto"/>
      <w:ind w:left="1800" w:hanging="200"/>
    </w:pPr>
  </w:style>
  <w:style w:type="paragraph" w:styleId="IndexHeading">
    <w:name w:val="index heading"/>
    <w:basedOn w:val="Normal"/>
    <w:next w:val="Index1"/>
    <w:uiPriority w:val="99"/>
    <w:semiHidden/>
    <w:unhideWhenUsed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rFonts w:ascii="Times New Roman" w:eastAsia="Times New Roman" w:hAnsi="Times New Roman"/>
      <w:i/>
      <w:iCs/>
      <w:color w:val="4F81BD" w:themeColor="accent1"/>
      <w:szCs w:val="24"/>
      <w:lang w:eastAsia="de-DE"/>
    </w:rPr>
  </w:style>
  <w:style w:type="paragraph" w:styleId="List">
    <w:name w:val="List"/>
    <w:basedOn w:val="Normal"/>
    <w:uiPriority w:val="99"/>
    <w:semiHidden/>
    <w:unhideWhenUsed/>
    <w:pPr>
      <w:ind w:left="360" w:hanging="360"/>
      <w:contextualSpacing/>
    </w:pPr>
  </w:style>
  <w:style w:type="paragraph" w:styleId="List2">
    <w:name w:val="List 2"/>
    <w:basedOn w:val="Normal"/>
    <w:uiPriority w:val="99"/>
    <w:semiHidden/>
    <w:unhideWhenUsed/>
    <w:pPr>
      <w:ind w:left="720" w:hanging="360"/>
      <w:contextualSpacing/>
    </w:pPr>
  </w:style>
  <w:style w:type="paragraph" w:styleId="List3">
    <w:name w:val="List 3"/>
    <w:basedOn w:val="Normal"/>
    <w:uiPriority w:val="99"/>
    <w:semiHidden/>
    <w:unhideWhenUsed/>
    <w:pPr>
      <w:ind w:left="1080" w:hanging="360"/>
      <w:contextualSpacing/>
    </w:pPr>
  </w:style>
  <w:style w:type="paragraph" w:styleId="List4">
    <w:name w:val="List 4"/>
    <w:basedOn w:val="Normal"/>
    <w:uiPriority w:val="99"/>
    <w:semiHidden/>
    <w:unhideWhenUsed/>
    <w:pPr>
      <w:ind w:left="1440" w:hanging="360"/>
      <w:contextualSpacing/>
    </w:pPr>
  </w:style>
  <w:style w:type="paragraph" w:styleId="List5">
    <w:name w:val="List 5"/>
    <w:basedOn w:val="Normal"/>
    <w:uiPriority w:val="99"/>
    <w:semiHidden/>
    <w:unhideWhenUsed/>
    <w:pPr>
      <w:ind w:left="1800" w:hanging="360"/>
      <w:contextualSpacing/>
    </w:pPr>
  </w:style>
  <w:style w:type="paragraph" w:styleId="ListBullet">
    <w:name w:val="List Bullet"/>
    <w:basedOn w:val="Normal"/>
    <w:uiPriority w:val="99"/>
    <w:semiHidden/>
    <w:unhideWhenUsed/>
    <w:pPr>
      <w:numPr>
        <w:numId w:val="11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pPr>
      <w:numPr>
        <w:numId w:val="12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pPr>
      <w:numPr>
        <w:numId w:val="13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pPr>
      <w:numPr>
        <w:numId w:val="14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pPr>
      <w:numPr>
        <w:numId w:val="15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semiHidden/>
    <w:unhideWhenUsed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semiHidden/>
    <w:unhideWhenUsed/>
    <w:pPr>
      <w:spacing w:after="120"/>
      <w:ind w:left="1080"/>
      <w:contextualSpacing/>
    </w:pPr>
  </w:style>
  <w:style w:type="paragraph" w:styleId="ListContinue4">
    <w:name w:val="List Continue 4"/>
    <w:basedOn w:val="Normal"/>
    <w:uiPriority w:val="99"/>
    <w:semiHidden/>
    <w:unhideWhenUsed/>
    <w:pPr>
      <w:spacing w:after="120"/>
      <w:ind w:left="1440"/>
      <w:contextualSpacing/>
    </w:pPr>
  </w:style>
  <w:style w:type="paragraph" w:styleId="ListContinue5">
    <w:name w:val="List Continue 5"/>
    <w:basedOn w:val="Normal"/>
    <w:uiPriority w:val="99"/>
    <w:semiHidden/>
    <w:unhideWhenUsed/>
    <w:pPr>
      <w:spacing w:after="120"/>
      <w:ind w:left="1800"/>
      <w:contextualSpacing/>
    </w:pPr>
  </w:style>
  <w:style w:type="paragraph" w:styleId="ListNumber">
    <w:name w:val="List Number"/>
    <w:basedOn w:val="Normal"/>
    <w:uiPriority w:val="99"/>
    <w:semiHidden/>
    <w:unhideWhenUsed/>
    <w:pPr>
      <w:numPr>
        <w:numId w:val="16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pPr>
      <w:numPr>
        <w:numId w:val="17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pPr>
      <w:numPr>
        <w:numId w:val="18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pPr>
      <w:numPr>
        <w:numId w:val="19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pPr>
      <w:numPr>
        <w:numId w:val="20"/>
      </w:numPr>
      <w:contextualSpacing/>
    </w:pPr>
  </w:style>
  <w:style w:type="paragraph" w:styleId="MacroText">
    <w:name w:val="macro"/>
    <w:link w:val="MacroTextChar"/>
    <w:uiPriority w:val="99"/>
    <w:semiHidden/>
    <w:unhideWhenUsed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360" w:lineRule="auto"/>
      <w:jc w:val="both"/>
    </w:pPr>
    <w:rPr>
      <w:rFonts w:ascii="Consolas" w:eastAsia="Times New Roman" w:hAnsi="Consolas"/>
      <w:lang w:eastAsia="de-DE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Pr>
      <w:rFonts w:ascii="Consolas" w:eastAsia="Times New Roman" w:hAnsi="Consolas"/>
      <w:lang w:eastAsia="de-DE"/>
    </w:rPr>
  </w:style>
  <w:style w:type="paragraph" w:styleId="MessageHeader">
    <w:name w:val="Message Header"/>
    <w:basedOn w:val="Normal"/>
    <w:link w:val="MessageHeaderChar"/>
    <w:uiPriority w:val="99"/>
    <w:semiHidden/>
    <w:unhideWhenUsed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080" w:hanging="1080"/>
    </w:pPr>
    <w:rPr>
      <w:rFonts w:asciiTheme="majorHAnsi" w:eastAsiaTheme="majorEastAsia" w:hAnsiTheme="majorHAnsi" w:cstheme="majorBidi"/>
      <w:sz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Pr>
      <w:rFonts w:asciiTheme="majorHAnsi" w:eastAsiaTheme="majorEastAsia" w:hAnsiTheme="majorHAnsi" w:cstheme="majorBidi"/>
      <w:sz w:val="24"/>
      <w:szCs w:val="24"/>
      <w:shd w:val="pct20" w:color="auto" w:fill="auto"/>
      <w:lang w:eastAsia="de-DE"/>
    </w:rPr>
  </w:style>
  <w:style w:type="paragraph" w:styleId="NoSpacing">
    <w:name w:val="No Spacing"/>
    <w:uiPriority w:val="1"/>
    <w:pPr>
      <w:jc w:val="both"/>
    </w:pPr>
    <w:rPr>
      <w:rFonts w:ascii="Times New Roman" w:eastAsia="Times New Roman" w:hAnsi="Times New Roman"/>
      <w:szCs w:val="24"/>
      <w:lang w:eastAsia="de-DE"/>
    </w:rPr>
  </w:style>
  <w:style w:type="paragraph" w:styleId="NormalIndent">
    <w:name w:val="Normal Indent"/>
    <w:basedOn w:val="Normal"/>
    <w:uiPriority w:val="99"/>
    <w:semiHidden/>
    <w:unhideWhenUsed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pPr>
      <w:spacing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PlainText">
    <w:name w:val="Plain Text"/>
    <w:basedOn w:val="Normal"/>
    <w:link w:val="PlainTextChar"/>
    <w:uiPriority w:val="99"/>
    <w:semiHidden/>
    <w:unhideWhenUsed/>
    <w:pPr>
      <w:spacing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Pr>
      <w:rFonts w:ascii="Consolas" w:eastAsia="Times New Roman" w:hAnsi="Consolas"/>
      <w:sz w:val="21"/>
      <w:szCs w:val="21"/>
      <w:lang w:eastAsia="de-DE"/>
    </w:rPr>
  </w:style>
  <w:style w:type="paragraph" w:styleId="Quote">
    <w:name w:val="Quote"/>
    <w:basedOn w:val="Normal"/>
    <w:next w:val="Normal"/>
    <w:link w:val="QuoteChar"/>
    <w:uiPriority w:val="29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Pr>
      <w:rFonts w:ascii="Times New Roman" w:eastAsia="Times New Roman" w:hAnsi="Times New Roman"/>
      <w:i/>
      <w:iCs/>
      <w:color w:val="404040" w:themeColor="text1" w:themeTint="BF"/>
      <w:szCs w:val="24"/>
      <w:lang w:eastAsia="de-DE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</w:style>
  <w:style w:type="character" w:customStyle="1" w:styleId="SalutationChar">
    <w:name w:val="Salutation Char"/>
    <w:basedOn w:val="DefaultParagraphFont"/>
    <w:link w:val="Salutation"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Signature">
    <w:name w:val="Signature"/>
    <w:basedOn w:val="Normal"/>
    <w:link w:val="SignatureChar"/>
    <w:uiPriority w:val="99"/>
    <w:semiHidden/>
    <w:unhideWhenUsed/>
    <w:pPr>
      <w:spacing w:line="240" w:lineRule="auto"/>
      <w:ind w:left="4320"/>
    </w:pPr>
  </w:style>
  <w:style w:type="character" w:customStyle="1" w:styleId="SignatureChar">
    <w:name w:val="Signature Char"/>
    <w:basedOn w:val="DefaultParagraphFont"/>
    <w:link w:val="Signature"/>
    <w:uiPriority w:val="99"/>
    <w:semiHidden/>
    <w:rPr>
      <w:rFonts w:ascii="Times New Roman" w:eastAsia="Times New Roman" w:hAnsi="Times New Roman"/>
      <w:szCs w:val="24"/>
      <w:lang w:eastAsia="de-DE"/>
    </w:rPr>
  </w:style>
  <w:style w:type="paragraph" w:styleId="Subtitle">
    <w:name w:val="Subtitle"/>
    <w:basedOn w:val="Normal"/>
    <w:next w:val="Normal"/>
    <w:link w:val="SubtitleChar"/>
    <w:uiPriority w:val="1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de-DE"/>
    </w:rPr>
  </w:style>
  <w:style w:type="paragraph" w:styleId="TableofAuthorities">
    <w:name w:val="table of authorities"/>
    <w:basedOn w:val="Normal"/>
    <w:next w:val="Normal"/>
    <w:uiPriority w:val="99"/>
    <w:semiHidden/>
    <w:unhideWhenUsed/>
    <w:pPr>
      <w:ind w:left="200" w:hanging="200"/>
    </w:pPr>
  </w:style>
  <w:style w:type="paragraph" w:styleId="TableofFigures">
    <w:name w:val="table of figures"/>
    <w:basedOn w:val="Normal"/>
    <w:next w:val="Normal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  <w:lang w:eastAsia="de-DE"/>
    </w:rPr>
  </w:style>
  <w:style w:type="paragraph" w:styleId="TOAHeading">
    <w:name w:val="toa heading"/>
    <w:basedOn w:val="Normal"/>
    <w:next w:val="Normal"/>
    <w:uiPriority w:val="99"/>
    <w:semiHidden/>
    <w:unhideWhenUsed/>
    <w:pPr>
      <w:spacing w:before="120"/>
    </w:pPr>
    <w:rPr>
      <w:rFonts w:asciiTheme="majorHAnsi" w:eastAsiaTheme="majorEastAsia" w:hAnsiTheme="majorHAnsi" w:cstheme="majorBidi"/>
      <w:b/>
      <w:bCs/>
      <w:sz w:val="24"/>
    </w:rPr>
  </w:style>
  <w:style w:type="paragraph" w:styleId="TOC1">
    <w:name w:val="toc 1"/>
    <w:basedOn w:val="Normal"/>
    <w:next w:val="Normal"/>
    <w:autoRedefine/>
    <w:uiPriority w:val="39"/>
    <w:semiHidden/>
    <w:unhideWhenUsed/>
    <w:pPr>
      <w:spacing w:after="100"/>
    </w:pPr>
  </w:style>
  <w:style w:type="paragraph" w:styleId="TOC2">
    <w:name w:val="toc 2"/>
    <w:basedOn w:val="Normal"/>
    <w:next w:val="Normal"/>
    <w:autoRedefine/>
    <w:uiPriority w:val="39"/>
    <w:semiHidden/>
    <w:unhideWhenUsed/>
    <w:pPr>
      <w:spacing w:after="100"/>
      <w:ind w:left="200"/>
    </w:pPr>
  </w:style>
  <w:style w:type="paragraph" w:styleId="TOC3">
    <w:name w:val="toc 3"/>
    <w:basedOn w:val="Normal"/>
    <w:next w:val="Normal"/>
    <w:autoRedefine/>
    <w:uiPriority w:val="39"/>
    <w:semiHidden/>
    <w:unhideWhenUsed/>
    <w:pPr>
      <w:spacing w:after="100"/>
      <w:ind w:left="400"/>
    </w:pPr>
  </w:style>
  <w:style w:type="paragraph" w:styleId="TOC4">
    <w:name w:val="toc 4"/>
    <w:basedOn w:val="Normal"/>
    <w:next w:val="Normal"/>
    <w:autoRedefine/>
    <w:uiPriority w:val="39"/>
    <w:semiHidden/>
    <w:unhideWhenUsed/>
    <w:pPr>
      <w:spacing w:after="100"/>
      <w:ind w:left="600"/>
    </w:pPr>
  </w:style>
  <w:style w:type="paragraph" w:styleId="TOC5">
    <w:name w:val="toc 5"/>
    <w:basedOn w:val="Normal"/>
    <w:next w:val="Normal"/>
    <w:autoRedefine/>
    <w:uiPriority w:val="39"/>
    <w:semiHidden/>
    <w:unhideWhenUsed/>
    <w:pPr>
      <w:spacing w:after="100"/>
      <w:ind w:left="800"/>
    </w:pPr>
  </w:style>
  <w:style w:type="paragraph" w:styleId="TOC6">
    <w:name w:val="toc 6"/>
    <w:basedOn w:val="Normal"/>
    <w:next w:val="Normal"/>
    <w:autoRedefine/>
    <w:uiPriority w:val="39"/>
    <w:semiHidden/>
    <w:unhideWhenUsed/>
    <w:pPr>
      <w:spacing w:after="100"/>
      <w:ind w:left="1000"/>
    </w:pPr>
  </w:style>
  <w:style w:type="paragraph" w:styleId="TOC7">
    <w:name w:val="toc 7"/>
    <w:basedOn w:val="Normal"/>
    <w:next w:val="Normal"/>
    <w:autoRedefine/>
    <w:uiPriority w:val="39"/>
    <w:semiHidden/>
    <w:unhideWhenUsed/>
    <w:pPr>
      <w:spacing w:after="100"/>
      <w:ind w:left="1200"/>
    </w:pPr>
  </w:style>
  <w:style w:type="paragraph" w:styleId="TOC8">
    <w:name w:val="toc 8"/>
    <w:basedOn w:val="Normal"/>
    <w:next w:val="Normal"/>
    <w:autoRedefine/>
    <w:uiPriority w:val="39"/>
    <w:semiHidden/>
    <w:unhideWhenUsed/>
    <w:pPr>
      <w:spacing w:after="100"/>
      <w:ind w:left="1400"/>
    </w:pPr>
  </w:style>
  <w:style w:type="paragraph" w:styleId="TOC9">
    <w:name w:val="toc 9"/>
    <w:basedOn w:val="Normal"/>
    <w:next w:val="Normal"/>
    <w:autoRedefine/>
    <w:uiPriority w:val="39"/>
    <w:semiHidden/>
    <w:unhideWhenUsed/>
    <w:pPr>
      <w:spacing w:after="100"/>
      <w:ind w:left="160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keepLines/>
      <w:spacing w:before="240" w:after="0" w:line="360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Pr>
      <w:color w:val="800080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1508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2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about:blank" TargetMode="Externa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Copernicus_Word_template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42977E-53B3-4A94-B60E-4596FF05DE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382</Words>
  <Characters>2181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Blank</vt:lpstr>
    </vt:vector>
  </TitlesOfParts>
  <Company>Copernicus Gesellschaft mbH</Company>
  <LinksUpToDate>false</LinksUpToDate>
  <CharactersWithSpaces>2558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Blank</dc:title>
  <dc:creator>Dagen D. Hughes</dc:creator>
  <cp:lastModifiedBy>Stone, Betsy</cp:lastModifiedBy>
  <cp:revision>6</cp:revision>
  <cp:lastPrinted>2020-01-31T16:20:00Z</cp:lastPrinted>
  <dcterms:created xsi:type="dcterms:W3CDTF">2020-09-02T16:04:00Z</dcterms:created>
  <dcterms:modified xsi:type="dcterms:W3CDTF">2020-09-11T19:35:00Z</dcterms:modified>
</cp:coreProperties>
</file>